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F4" w:rsidRPr="0045262D" w:rsidRDefault="000626B9" w:rsidP="000068F4">
      <w:pPr>
        <w:rPr>
          <w:sz w:val="44"/>
          <w:szCs w:val="44"/>
        </w:rPr>
      </w:pPr>
      <w:r>
        <w:rPr>
          <w:sz w:val="44"/>
          <w:szCs w:val="44"/>
        </w:rPr>
        <w:t>1</w:t>
      </w:r>
      <w:r w:rsidR="0045262D">
        <w:rPr>
          <w:sz w:val="44"/>
          <w:szCs w:val="44"/>
        </w:rPr>
        <w:t xml:space="preserve">. </w:t>
      </w:r>
      <w:r>
        <w:rPr>
          <w:sz w:val="44"/>
          <w:szCs w:val="44"/>
        </w:rPr>
        <w:t>Internationaal samenwerken</w:t>
      </w:r>
    </w:p>
    <w:p w:rsidR="000068F4" w:rsidRPr="006859D1" w:rsidRDefault="006859D1" w:rsidP="006859D1">
      <w:pPr>
        <w:tabs>
          <w:tab w:val="left" w:pos="1260"/>
        </w:tabs>
        <w:rPr>
          <w:b/>
        </w:rPr>
      </w:pPr>
      <w:r w:rsidRPr="006859D1">
        <w:rPr>
          <w:b/>
        </w:rPr>
        <w:tab/>
      </w:r>
    </w:p>
    <w:p w:rsidR="006859D1" w:rsidRDefault="006859D1" w:rsidP="006859D1">
      <w:pPr>
        <w:rPr>
          <w:b/>
          <w:sz w:val="28"/>
          <w:szCs w:val="28"/>
        </w:rPr>
      </w:pPr>
    </w:p>
    <w:p w:rsidR="006859D1" w:rsidRDefault="000626B9" w:rsidP="006859D1">
      <w:pPr>
        <w:rPr>
          <w:b/>
          <w:sz w:val="28"/>
          <w:szCs w:val="28"/>
        </w:rPr>
      </w:pPr>
      <w:r>
        <w:rPr>
          <w:b/>
          <w:sz w:val="28"/>
          <w:szCs w:val="28"/>
        </w:rPr>
        <w:t>Internationale organisaties</w:t>
      </w:r>
    </w:p>
    <w:p w:rsidR="000626B9" w:rsidRDefault="000626B9" w:rsidP="000626B9">
      <w:r>
        <w:t xml:space="preserve">Je leeft in Nederland, maar elke dag heb je direct of indirect met andere landen te maken. Zo heb je misschien een </w:t>
      </w:r>
      <w:r>
        <w:t xml:space="preserve">Chinese </w:t>
      </w:r>
      <w:r>
        <w:t xml:space="preserve">telefoon, kijk je naar </w:t>
      </w:r>
      <w:r>
        <w:t>Engelse</w:t>
      </w:r>
      <w:r>
        <w:t xml:space="preserve"> films of eet j e Italiaanse pizza's. Mensen reizen met gemak van het ene naar het andere land en kunnen elkaar via telefoon en internet overal bereiken. Wereldwijd worden producten en ideeën uitgewisseld. Landen hebben veel met elkaar te maken en werken op vele gebieden samen.</w:t>
      </w:r>
    </w:p>
    <w:p w:rsidR="000626B9" w:rsidRDefault="000626B9" w:rsidP="000626B9">
      <w:r>
        <w:t xml:space="preserve">Een internationale organisatie is </w:t>
      </w:r>
      <w:r>
        <w:t>een organisatie waarin verschil</w:t>
      </w:r>
      <w:r>
        <w:t>lende landen met el</w:t>
      </w:r>
      <w:r>
        <w:t>kaar samenwer</w:t>
      </w:r>
      <w:r>
        <w:t>ken. Vaak richten internationale organisaties zich op een specifiek terrein, bijvoorbeeld op het gebied van veiligheid of op het gebied van handel. Nederland is</w:t>
      </w:r>
      <w:r>
        <w:t xml:space="preserve"> lid van verschillende internat</w:t>
      </w:r>
      <w:r>
        <w:t>ionale organisaties, bijvoorbeeld van de Verenigde Naties (VN), de Noord-Atlantische Verdragsorganisatie (NAVO) en de Europese Unie (EU).</w:t>
      </w:r>
    </w:p>
    <w:p w:rsidR="000626B9" w:rsidRDefault="000626B9" w:rsidP="000626B9"/>
    <w:p w:rsidR="000626B9" w:rsidRDefault="000626B9" w:rsidP="000626B9"/>
    <w:p w:rsidR="000626B9" w:rsidRPr="000626B9" w:rsidRDefault="000626B9" w:rsidP="000626B9">
      <w:pPr>
        <w:rPr>
          <w:b/>
          <w:sz w:val="28"/>
          <w:szCs w:val="28"/>
        </w:rPr>
      </w:pPr>
      <w:r w:rsidRPr="000626B9">
        <w:rPr>
          <w:b/>
          <w:sz w:val="28"/>
          <w:szCs w:val="28"/>
        </w:rPr>
        <w:t>De</w:t>
      </w:r>
      <w:r w:rsidRPr="000626B9">
        <w:rPr>
          <w:b/>
          <w:sz w:val="28"/>
          <w:szCs w:val="28"/>
        </w:rPr>
        <w:t xml:space="preserve"> </w:t>
      </w:r>
      <w:r w:rsidRPr="000626B9">
        <w:rPr>
          <w:b/>
          <w:sz w:val="28"/>
          <w:szCs w:val="28"/>
        </w:rPr>
        <w:t>VN</w:t>
      </w:r>
    </w:p>
    <w:p w:rsidR="000626B9" w:rsidRDefault="000626B9" w:rsidP="000626B9">
      <w:r>
        <w:t>Bijna elk land ter wereld is lid van de VN. De Verenigde Naties zijn een internationale organisatie die zich onder meer inzet om de vrede te bewaren of de vrede te he</w:t>
      </w:r>
      <w:r>
        <w:t>rstellen in landen waar conflic</w:t>
      </w:r>
      <w:r>
        <w:t>ten zijn. Als er een conflict is in een land of als er sprake is van een conflict tussen verschillende landen, kunnen de VN een vredes</w:t>
      </w:r>
      <w:r>
        <w:t>macht inzetten om in te grij</w:t>
      </w:r>
      <w:r>
        <w:t>pen. Een vredesmacht bestaat uit militairen uit één of meerdere lidstaten van de VN.</w:t>
      </w:r>
    </w:p>
    <w:p w:rsidR="000626B9" w:rsidRDefault="000626B9" w:rsidP="000626B9">
      <w:r>
        <w:t>De VN spelen oo</w:t>
      </w:r>
      <w:r>
        <w:t>k een bemiddelende rol, bijvoor</w:t>
      </w:r>
      <w:r>
        <w:t>beeld als er een confli</w:t>
      </w:r>
      <w:r>
        <w:t>ct is tussen twee landen. Daar</w:t>
      </w:r>
      <w:r>
        <w:t>naast regelen de VN noodhulp bij natuurrampen zoals overstromingen of langdurige droogte. De VN proberen ook grote, langdurige problemen o</w:t>
      </w:r>
      <w:r>
        <w:t>p te lossen, zoals de grootschalige armoede in ontwikke</w:t>
      </w:r>
      <w:r>
        <w:t>lingslanden. De VN ze</w:t>
      </w:r>
      <w:r>
        <w:t>tten zich ook in voor het nale</w:t>
      </w:r>
      <w:r>
        <w:t>ven van de mensenrechten. De Universele Verklaring van de Rechten van de Mens zijn immers opgesteld door de VN.</w:t>
      </w:r>
    </w:p>
    <w:p w:rsidR="000626B9" w:rsidRDefault="000626B9" w:rsidP="000626B9"/>
    <w:p w:rsidR="000626B9" w:rsidRPr="00C632D3" w:rsidRDefault="000626B9" w:rsidP="000626B9">
      <w:pPr>
        <w:rPr>
          <w:b/>
          <w:sz w:val="28"/>
          <w:szCs w:val="28"/>
        </w:rPr>
      </w:pPr>
      <w:r w:rsidRPr="00C632D3">
        <w:rPr>
          <w:b/>
          <w:sz w:val="28"/>
          <w:szCs w:val="28"/>
        </w:rPr>
        <w:t>Unicef</w:t>
      </w:r>
    </w:p>
    <w:p w:rsidR="000626B9" w:rsidRDefault="000626B9" w:rsidP="000626B9">
      <w:r>
        <w:t>Unicef is de kinderrechtenorganisatie van de Verenigde Naties. Unicef zet zich in voor de rechten van kinderen en helpt landen bij het verbeteren van onderwijs en gezondheidszorg. Unicef vraag</w:t>
      </w:r>
      <w:r w:rsidR="00C632D3">
        <w:t xml:space="preserve">t rijke landen geld te doneren. </w:t>
      </w:r>
      <w:r>
        <w:t>Met dat geld worden projecten opgestart om het leven van kinderen over de hele wereld te verbeteren.</w:t>
      </w:r>
    </w:p>
    <w:p w:rsidR="000626B9" w:rsidRDefault="000626B9" w:rsidP="000626B9"/>
    <w:p w:rsidR="000626B9" w:rsidRDefault="000626B9" w:rsidP="000626B9"/>
    <w:p w:rsidR="000626B9" w:rsidRPr="00C632D3" w:rsidRDefault="000626B9" w:rsidP="000626B9">
      <w:pPr>
        <w:rPr>
          <w:b/>
          <w:sz w:val="28"/>
          <w:szCs w:val="28"/>
        </w:rPr>
      </w:pPr>
      <w:r w:rsidRPr="00C632D3">
        <w:rPr>
          <w:b/>
          <w:sz w:val="28"/>
          <w:szCs w:val="28"/>
        </w:rPr>
        <w:t>De NAVO</w:t>
      </w:r>
    </w:p>
    <w:p w:rsidR="000626B9" w:rsidRDefault="000626B9" w:rsidP="000626B9">
      <w:r>
        <w:t>De NAVO is een internationale organisatie van landen die op militair gebied samenwerken. De NAVO is in 1949 is opgericht door de Verenigde Staten, Canada en een aantal Europese landen. NAVO-lidstaten hebben afgesproken om elkaar te helpen als een land wordt bedreigd door een ander land. De legers van NAVO-landen werken samen bij de bescherming van elkaars grondgebied en bij het vert</w:t>
      </w:r>
      <w:r w:rsidR="00C632D3">
        <w:t>egenwoordigen van hun belangen.</w:t>
      </w:r>
    </w:p>
    <w:p w:rsidR="000626B9" w:rsidRDefault="000626B9" w:rsidP="000626B9">
      <w:r>
        <w:t>Niet elk land mag lid worden van de NAVO. De NAVO krijgt soms de kritiek dat de organisatie alleen de belangen van de lidstaten vertegenwoordigt.</w:t>
      </w:r>
    </w:p>
    <w:p w:rsidR="000626B9" w:rsidRDefault="000626B9" w:rsidP="000626B9"/>
    <w:p w:rsidR="000626B9" w:rsidRPr="00C632D3" w:rsidRDefault="000626B9" w:rsidP="000626B9">
      <w:pPr>
        <w:rPr>
          <w:b/>
          <w:sz w:val="28"/>
          <w:szCs w:val="28"/>
        </w:rPr>
      </w:pPr>
      <w:r w:rsidRPr="00C632D3">
        <w:rPr>
          <w:b/>
          <w:sz w:val="28"/>
          <w:szCs w:val="28"/>
        </w:rPr>
        <w:t>De EU</w:t>
      </w:r>
    </w:p>
    <w:p w:rsidR="000626B9" w:rsidRDefault="000626B9" w:rsidP="000626B9">
      <w:r>
        <w:t>De EU is een-organisatie van Europese landen die intensief met elkaar samenwerken. EU-landen werken vooral samen op economisch en politiek gebied.</w:t>
      </w:r>
    </w:p>
    <w:p w:rsidR="00360872" w:rsidRDefault="00C632D3" w:rsidP="000626B9">
      <w:pPr>
        <w:rPr>
          <w:b/>
        </w:rPr>
      </w:pPr>
      <w:r>
        <w:rPr>
          <w:b/>
        </w:rPr>
        <w:br/>
      </w:r>
    </w:p>
    <w:p w:rsidR="000626B9" w:rsidRDefault="00C632D3" w:rsidP="000626B9">
      <w:r>
        <w:rPr>
          <w:b/>
        </w:rPr>
        <w:lastRenderedPageBreak/>
        <w:t>Geschiedenis:</w:t>
      </w:r>
      <w:r>
        <w:rPr>
          <w:b/>
        </w:rPr>
        <w:br/>
      </w:r>
      <w:r w:rsidR="000626B9">
        <w:t>Na de Tweede Wereldoorlog besloten verschillende Europese landen samen te werken, om te voorkomen dat er opnieuw oorlog zou uitbreken. In 1951 spraken Nederland, België, Frankrijk, Italië, Luxemburg en West-Duits land af om vrij te handelen in kolen en staal. De gedachte was dat landen die handel drijven met elkaar, van elkaar afhankelijk worden en hierdoor minder snel met elkaar in conflict komen.</w:t>
      </w:r>
    </w:p>
    <w:p w:rsidR="000626B9" w:rsidRDefault="000626B9" w:rsidP="000626B9">
      <w:r>
        <w:t>De Europese samen</w:t>
      </w:r>
      <w:r w:rsidR="00C632D3">
        <w:t xml:space="preserve">werking werd in de jaren daarna </w:t>
      </w:r>
      <w:r>
        <w:t xml:space="preserve">steeds verder uitgebreid </w:t>
      </w:r>
      <w:r w:rsidR="00C632D3">
        <w:t xml:space="preserve">en ook werden steeds meer </w:t>
      </w:r>
      <w:r>
        <w:t>landen betrokken bij de samenwerking . Deze samenwerking leidde in 1993 tot de oprichting van de Europese Gemeenschap (EG). De EG werd later omgedoopt in de Europese Unie (EU). Inmiddels heeft de EU 2</w:t>
      </w:r>
      <w:r w:rsidR="00C632D3">
        <w:t>8</w:t>
      </w:r>
      <w:r>
        <w:t xml:space="preserve"> lidstaten.</w:t>
      </w:r>
    </w:p>
    <w:p w:rsidR="000626B9" w:rsidRDefault="000626B9" w:rsidP="000626B9"/>
    <w:p w:rsidR="00360872" w:rsidRDefault="00360872" w:rsidP="000626B9"/>
    <w:p w:rsidR="000626B9" w:rsidRDefault="000626B9" w:rsidP="000626B9">
      <w:r>
        <w:t>Een belangrijk</w:t>
      </w:r>
      <w:r w:rsidR="00C632D3">
        <w:t>e vorm van samenwer</w:t>
      </w:r>
      <w:r w:rsidR="00360872">
        <w:t>king voor de EU-</w:t>
      </w:r>
      <w:r>
        <w:t>landen is de gemeenschappelijke markt. Dit houdt in dat er geen belemme</w:t>
      </w:r>
      <w:r w:rsidR="00C632D3">
        <w:t xml:space="preserve">ringen zijn in de handel tussen </w:t>
      </w:r>
      <w:r>
        <w:t>de landen binnen d</w:t>
      </w:r>
      <w:r w:rsidR="00C632D3">
        <w:t>e Europese Unie. Bedrijven hoe</w:t>
      </w:r>
      <w:r>
        <w:t>ven bijvoorbeeld geen importbelasting te betalen als ze producten invoeren uit een ander EU-land.</w:t>
      </w:r>
    </w:p>
    <w:p w:rsidR="000626B9" w:rsidRDefault="000626B9" w:rsidP="000626B9"/>
    <w:p w:rsidR="000626B9" w:rsidRDefault="000626B9" w:rsidP="000626B9">
      <w:r>
        <w:t>Zeventien EU-landen,</w:t>
      </w:r>
      <w:r w:rsidR="00C632D3">
        <w:t xml:space="preserve"> </w:t>
      </w:r>
      <w:r>
        <w:t>waaronder</w:t>
      </w:r>
      <w:r w:rsidR="00C632D3">
        <w:t xml:space="preserve"> Nederland, hebben een gemeensc</w:t>
      </w:r>
      <w:r>
        <w:t>happelijke munt: de euro. Deze zeventien landen vormen samen de eurozone.</w:t>
      </w:r>
      <w:r w:rsidR="00C632D3">
        <w:t xml:space="preserve"> </w:t>
      </w:r>
      <w:r>
        <w:t>Voor de invoering van de euro werd in Nederland met de gulden betaald.</w:t>
      </w:r>
    </w:p>
    <w:p w:rsidR="000626B9" w:rsidRDefault="000626B9" w:rsidP="000626B9"/>
    <w:p w:rsidR="000626B9" w:rsidRDefault="000626B9" w:rsidP="000626B9">
      <w:r>
        <w:t xml:space="preserve"> </w:t>
      </w:r>
    </w:p>
    <w:p w:rsidR="000626B9" w:rsidRPr="00C632D3" w:rsidRDefault="00C632D3" w:rsidP="000626B9">
      <w:pPr>
        <w:rPr>
          <w:b/>
          <w:sz w:val="28"/>
          <w:szCs w:val="28"/>
        </w:rPr>
      </w:pPr>
      <w:r>
        <w:rPr>
          <w:b/>
          <w:sz w:val="28"/>
          <w:szCs w:val="28"/>
        </w:rPr>
        <w:t>Het bestuur v</w:t>
      </w:r>
      <w:r w:rsidR="000626B9" w:rsidRPr="00C632D3">
        <w:rPr>
          <w:b/>
          <w:sz w:val="28"/>
          <w:szCs w:val="28"/>
        </w:rPr>
        <w:t>an de EU</w:t>
      </w:r>
    </w:p>
    <w:p w:rsidR="000626B9" w:rsidRDefault="000626B9" w:rsidP="000626B9">
      <w:r>
        <w:t>Het bestuur van de Europese Unie bestaat uit drie instellingen: de Europese Commissie, het Europees Parlement en de Raad van de Europese Unie. Het bestuur van de EU maakt regels waar de lidstaten zich aan moeten houden. Die regels heb</w:t>
      </w:r>
      <w:r w:rsidR="00C632D3">
        <w:t>ben betrek</w:t>
      </w:r>
      <w:r>
        <w:t>king op verschillende gebieden, zoals het milieu, arbeidsomstandigheden en de rechten van burgers.</w:t>
      </w:r>
    </w:p>
    <w:p w:rsidR="000626B9" w:rsidRDefault="000626B9" w:rsidP="000626B9"/>
    <w:p w:rsidR="000626B9" w:rsidRPr="00C632D3" w:rsidRDefault="00C632D3" w:rsidP="000626B9">
      <w:pPr>
        <w:rPr>
          <w:b/>
        </w:rPr>
      </w:pPr>
      <w:r w:rsidRPr="00C632D3">
        <w:rPr>
          <w:b/>
        </w:rPr>
        <w:t>De Europese Commissi</w:t>
      </w:r>
      <w:r w:rsidR="000626B9" w:rsidRPr="00C632D3">
        <w:rPr>
          <w:b/>
        </w:rPr>
        <w:t>e</w:t>
      </w:r>
    </w:p>
    <w:p w:rsidR="000626B9" w:rsidRDefault="000626B9" w:rsidP="000626B9">
      <w:r>
        <w:t xml:space="preserve">De Europese Commissie heeft 27 commissieleden. Elk commissielid komt uit een ander EU-land. De Europese Commissie stelt nieuwe regels </w:t>
      </w:r>
      <w:proofErr w:type="spellStart"/>
      <w:r>
        <w:t>voo</w:t>
      </w:r>
      <w:proofErr w:type="spellEnd"/>
      <w:r>
        <w:t xml:space="preserve"> r en controleert of lidstaten de regels naleven. Als lidstaten zich niet aan de regels houden, kan de Europese Commissie een boete uitdelen.</w:t>
      </w:r>
    </w:p>
    <w:p w:rsidR="000626B9" w:rsidRDefault="000626B9" w:rsidP="000626B9"/>
    <w:p w:rsidR="000626B9" w:rsidRPr="00C632D3" w:rsidRDefault="000626B9" w:rsidP="000626B9">
      <w:pPr>
        <w:rPr>
          <w:b/>
        </w:rPr>
      </w:pPr>
      <w:r w:rsidRPr="00C632D3">
        <w:rPr>
          <w:b/>
        </w:rPr>
        <w:t>Het Europees Parlement</w:t>
      </w:r>
    </w:p>
    <w:p w:rsidR="000626B9" w:rsidRDefault="000626B9" w:rsidP="000626B9">
      <w:r>
        <w:t>Het Europees Parlement bestaat uit ruim zevenhonderd volksverte</w:t>
      </w:r>
      <w:r w:rsidR="00C632D3">
        <w:t>genwoordigers. Deze volksverte</w:t>
      </w:r>
      <w:r>
        <w:t>genwoordigers komen uit alle lidstaten va n de EU. Het Europees Parlement adviseert en beslist over nieuwe regels. Daarnaast beslist het Europees Parlement over de begroting van de Europese Unie e n over de toetreding van nieuwe lidstaten. Ook controleert zij of de Europese Commissie haar werk goed doet.</w:t>
      </w:r>
    </w:p>
    <w:p w:rsidR="000626B9" w:rsidRDefault="000626B9" w:rsidP="000626B9"/>
    <w:p w:rsidR="000626B9" w:rsidRPr="00C632D3" w:rsidRDefault="000626B9" w:rsidP="000626B9">
      <w:pPr>
        <w:rPr>
          <w:b/>
        </w:rPr>
      </w:pPr>
      <w:r w:rsidRPr="00C632D3">
        <w:rPr>
          <w:b/>
        </w:rPr>
        <w:t>De Raad van de Europese Unie</w:t>
      </w:r>
    </w:p>
    <w:p w:rsidR="000626B9" w:rsidRDefault="000626B9" w:rsidP="000626B9">
      <w:r>
        <w:t>In de Raad van</w:t>
      </w:r>
      <w:r w:rsidR="00C632D3">
        <w:t xml:space="preserve"> de Europese Unie zitten minist</w:t>
      </w:r>
      <w:r>
        <w:t>ers van alle lidstaten. Het hangt van het onderwerp af w</w:t>
      </w:r>
      <w:r w:rsidR="00C632D3">
        <w:t>elke minister er bij een vergadering va</w:t>
      </w:r>
      <w:r>
        <w:t xml:space="preserve">n de </w:t>
      </w:r>
      <w:r w:rsidR="00C632D3">
        <w:t>Raad van de Europese Unie aanwezig is. Als er bijvoorbeeld een landbouwonderwer</w:t>
      </w:r>
      <w:r>
        <w:t>p wordt besproken, komen de ministers van landbouw samen. De Raad van de Europese Unie beslist, net als het Europees Parlement, over nieuwe regels, over de</w:t>
      </w:r>
      <w:r w:rsidR="00C632D3">
        <w:t xml:space="preserve"> </w:t>
      </w:r>
      <w:r>
        <w:t>toetreding van nieuwe lidstaten en over de begroting van de Europese Unie.</w:t>
      </w:r>
    </w:p>
    <w:p w:rsidR="000626B9" w:rsidRDefault="000626B9" w:rsidP="000626B9">
      <w:r>
        <w:t xml:space="preserve"> </w:t>
      </w:r>
    </w:p>
    <w:p w:rsidR="000626B9" w:rsidRDefault="000626B9" w:rsidP="000626B9"/>
    <w:p w:rsidR="00C632D3" w:rsidRDefault="00C632D3" w:rsidP="000626B9"/>
    <w:p w:rsidR="00C632D3" w:rsidRDefault="00C632D3" w:rsidP="000626B9">
      <w:r>
        <w:rPr>
          <w:noProof/>
        </w:rPr>
        <w:lastRenderedPageBreak/>
        <w:drawing>
          <wp:inline distT="0" distB="0" distL="0" distR="0">
            <wp:extent cx="3286125" cy="3508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8026" cy="3510680"/>
                    </a:xfrm>
                    <a:prstGeom prst="rect">
                      <a:avLst/>
                    </a:prstGeom>
                    <a:noFill/>
                    <a:ln>
                      <a:noFill/>
                    </a:ln>
                  </pic:spPr>
                </pic:pic>
              </a:graphicData>
            </a:graphic>
          </wp:inline>
        </w:drawing>
      </w:r>
    </w:p>
    <w:p w:rsidR="00C632D3" w:rsidRDefault="00C632D3" w:rsidP="000626B9"/>
    <w:p w:rsidR="00C632D3" w:rsidRDefault="00C632D3" w:rsidP="000626B9"/>
    <w:p w:rsidR="000626B9" w:rsidRPr="00C632D3" w:rsidRDefault="00C632D3" w:rsidP="000626B9">
      <w:pPr>
        <w:rPr>
          <w:b/>
          <w:sz w:val="28"/>
          <w:szCs w:val="28"/>
        </w:rPr>
      </w:pPr>
      <w:r w:rsidRPr="00C632D3">
        <w:rPr>
          <w:b/>
          <w:sz w:val="28"/>
          <w:szCs w:val="28"/>
        </w:rPr>
        <w:t>Voordelen en nadelen v</w:t>
      </w:r>
      <w:r w:rsidR="000626B9" w:rsidRPr="00C632D3">
        <w:rPr>
          <w:b/>
          <w:sz w:val="28"/>
          <w:szCs w:val="28"/>
        </w:rPr>
        <w:t>an Europese samenwerking</w:t>
      </w:r>
    </w:p>
    <w:p w:rsidR="000626B9" w:rsidRDefault="000626B9" w:rsidP="000626B9">
      <w:r>
        <w:t>Het lidmaatschap van de Europese Un</w:t>
      </w:r>
      <w:r w:rsidR="00C632D3">
        <w:t>ie biedt deelnemende landen veel voordelen. De intensieve samenwer</w:t>
      </w:r>
      <w:r>
        <w:t>king van Europese lan</w:t>
      </w:r>
      <w:r w:rsidR="00C632D3">
        <w:t>den heeft geleid tot meer stabiliteit in Europa. Door de samenwer</w:t>
      </w:r>
      <w:r>
        <w:t>king zijn landen afhanke</w:t>
      </w:r>
      <w:r w:rsidR="00C632D3">
        <w:t>lijker van elkaar geworden, waa</w:t>
      </w:r>
      <w:r>
        <w:t xml:space="preserve">rdoor </w:t>
      </w:r>
      <w:r w:rsidR="00C632D3">
        <w:t>de kans op conflicte</w:t>
      </w:r>
      <w:r>
        <w:t>n tussen lan</w:t>
      </w:r>
      <w:r w:rsidR="00C632D3">
        <w:t>den kleiner is geworden. Door sa</w:t>
      </w:r>
      <w:r>
        <w:t xml:space="preserve">men te werken kan </w:t>
      </w:r>
      <w:r w:rsidR="00C632D3">
        <w:t>Europa bovendien beter concurreren met economische grootmachten als de Ve</w:t>
      </w:r>
      <w:r>
        <w:t>renigde Staten en China. De handel tus</w:t>
      </w:r>
      <w:r w:rsidR="00C632D3">
        <w:t>sen EU-lidstaten is sterk toege</w:t>
      </w:r>
      <w:r>
        <w:t>nomen dankzij de gemeenschappelijke  markt.</w:t>
      </w:r>
    </w:p>
    <w:p w:rsidR="000626B9" w:rsidRDefault="000626B9" w:rsidP="000626B9"/>
    <w:p w:rsidR="000626B9" w:rsidRDefault="00C632D3" w:rsidP="000626B9">
      <w:r>
        <w:t>Veel inwoners van de EU vi</w:t>
      </w:r>
      <w:r w:rsidR="000626B9">
        <w:t>nden het een voordeel dat je in heel de EU vrij ku</w:t>
      </w:r>
      <w:r>
        <w:t>nt reizen, studeren, wonen en werken. Je hoeft bijvoorbeeld geen v</w:t>
      </w:r>
      <w:r w:rsidR="000626B9">
        <w:t xml:space="preserve">isum aan te vragen </w:t>
      </w:r>
      <w:r>
        <w:t>om in een ander EU land te wer</w:t>
      </w:r>
      <w:r w:rsidR="000626B9">
        <w:t>ken ofte studeren. Daarnaast verstrek</w:t>
      </w:r>
      <w:r>
        <w:t>t de Europese Unie subs</w:t>
      </w:r>
      <w:r w:rsidR="000626B9">
        <w:t>idies a</w:t>
      </w:r>
      <w:r>
        <w:t>an speciale projecten, bijvoorbeeld om de wer</w:t>
      </w:r>
      <w:r w:rsidR="000626B9">
        <w:t xml:space="preserve">kloosheid </w:t>
      </w:r>
      <w:r>
        <w:t>te bestrijden. Ook op sociaal v</w:t>
      </w:r>
      <w:r w:rsidR="000626B9">
        <w:t>lak heef</w:t>
      </w:r>
      <w:r>
        <w:t xml:space="preserve">t EU-lidmaatschap voordelen. Er </w:t>
      </w:r>
      <w:r w:rsidR="000626B9">
        <w:t>zijn bijvoorbeeld Europese regels doorgevoerd die ervoor hebben</w:t>
      </w:r>
      <w:r>
        <w:t xml:space="preserve"> gezorgd dat de arbeidsvoorwaar</w:t>
      </w:r>
      <w:r w:rsidR="000626B9">
        <w:t>den in lidstaten zijn verbeterd.</w:t>
      </w:r>
    </w:p>
    <w:p w:rsidR="000626B9" w:rsidRDefault="000626B9" w:rsidP="000626B9"/>
    <w:p w:rsidR="000626B9" w:rsidRDefault="000626B9" w:rsidP="000626B9">
      <w:r>
        <w:t>Er zijn ook mensen die ontevreden zijn over bepaalde aspecten van de Europese Unie. Zo vinden sommigen dat Europa te veel macht heeft. Er komen steeds meer Europese regels bij, waar ook Nederland zich aan moet houden. Door de groeiende invloed die Europa op Nederland heeft, zijn sommige mensen bang dat typisch Nederlandse waarden en tradities verloren zullen gaan.</w:t>
      </w:r>
    </w:p>
    <w:p w:rsidR="00360872" w:rsidRDefault="00360872" w:rsidP="000626B9"/>
    <w:p w:rsidR="000626B9" w:rsidRDefault="000626B9" w:rsidP="000626B9">
      <w:r>
        <w:t>Ook zijn er mensen die</w:t>
      </w:r>
      <w:r w:rsidR="00C632D3">
        <w:t xml:space="preserve"> de Europese Unie te duur vinde</w:t>
      </w:r>
      <w:r>
        <w:t>n. Elke lidstaat draagt gel</w:t>
      </w:r>
      <w:r w:rsidR="00C632D3">
        <w:t>d af aan de EU. Met dit geld wo</w:t>
      </w:r>
      <w:r>
        <w:t>rden onder meer subsidies</w:t>
      </w:r>
      <w:r w:rsidR="00C632D3">
        <w:t xml:space="preserve"> betaald voor minder welva</w:t>
      </w:r>
      <w:r>
        <w:t>rende gebieden of li</w:t>
      </w:r>
      <w:r w:rsidR="00C632D3">
        <w:t>dstaten. Als een land door EU-s</w:t>
      </w:r>
      <w:r>
        <w:t>ubsidie welvarender wordt, kan een rijker land, zoals Nederland, da</w:t>
      </w:r>
      <w:r w:rsidR="00360872">
        <w:t xml:space="preserve">ar echter </w:t>
      </w:r>
      <w:r>
        <w:t>ook van profiteren. De handel tussen dat land en Nederland kan</w:t>
      </w:r>
      <w:r w:rsidR="00360872">
        <w:t xml:space="preserve"> dan toeneme</w:t>
      </w:r>
      <w:r>
        <w:t>n.</w:t>
      </w:r>
    </w:p>
    <w:p w:rsidR="000626B9" w:rsidRDefault="000626B9" w:rsidP="000626B9"/>
    <w:p w:rsidR="000626B9" w:rsidRDefault="000626B9" w:rsidP="000626B9"/>
    <w:p w:rsidR="00360872" w:rsidRDefault="00360872" w:rsidP="00360872"/>
    <w:p w:rsidR="00360872" w:rsidRDefault="00360872" w:rsidP="00360872"/>
    <w:p w:rsidR="00360872" w:rsidRDefault="00360872" w:rsidP="00360872"/>
    <w:p w:rsidR="00360872" w:rsidRDefault="00360872" w:rsidP="00360872"/>
    <w:p w:rsidR="006859D1" w:rsidRDefault="000626B9" w:rsidP="00360872">
      <w:bookmarkStart w:id="0" w:name="_GoBack"/>
      <w:bookmarkEnd w:id="0"/>
      <w:r>
        <w:t>Er zijn</w:t>
      </w:r>
      <w:r w:rsidR="00360872">
        <w:t xml:space="preserve"> daarnaast Nederlanders die zic</w:t>
      </w:r>
      <w:r>
        <w:t>h zorgen maken ov</w:t>
      </w:r>
      <w:r w:rsidR="00360872">
        <w:t>er de toegenomen stroom van wer</w:t>
      </w:r>
      <w:r>
        <w:t>knemers uit andere EU-landen. Door het openstellen v</w:t>
      </w:r>
      <w:r w:rsidR="00360872">
        <w:t>an de grenzen is het voor inwon</w:t>
      </w:r>
      <w:r>
        <w:t>ers van andere EU-lidstaten makkelijker geworden om in Nederland te komen werken. Werknemers uit het buitenland zijn vaak goed­ koper dan Nederlandse arbeidskrachten, waardoor werkgevers soms liever buitenlandse werk nemers aannemen. Aan de andere kant is het dankzij de open grenzen ook voor Nederlanders makkelijker geworden om in een ander Europese landen te gaan werken.</w:t>
      </w:r>
      <w:r w:rsidR="00360872">
        <w:t xml:space="preserve"> </w:t>
      </w:r>
    </w:p>
    <w:p w:rsidR="00360872" w:rsidRDefault="00360872" w:rsidP="00360872"/>
    <w:p w:rsidR="00360872" w:rsidRPr="00360872" w:rsidRDefault="00360872" w:rsidP="00360872">
      <w:pPr>
        <w:rPr>
          <w:sz w:val="28"/>
          <w:szCs w:val="28"/>
        </w:rPr>
      </w:pPr>
      <w:r w:rsidRPr="00360872">
        <w:rPr>
          <w:sz w:val="28"/>
          <w:szCs w:val="28"/>
        </w:rPr>
        <w:t>Begrippen</w:t>
      </w:r>
      <w:r w:rsidRPr="00360872">
        <w:rPr>
          <w:sz w:val="28"/>
          <w:szCs w:val="28"/>
        </w:rPr>
        <w:tab/>
      </w:r>
      <w:r w:rsidRPr="00360872">
        <w:rPr>
          <w:sz w:val="28"/>
          <w:szCs w:val="28"/>
        </w:rPr>
        <w:tab/>
      </w:r>
      <w:r w:rsidRPr="00360872">
        <w:rPr>
          <w:sz w:val="28"/>
          <w:szCs w:val="28"/>
        </w:rPr>
        <w:tab/>
      </w:r>
      <w:r>
        <w:rPr>
          <w:sz w:val="28"/>
          <w:szCs w:val="28"/>
        </w:rPr>
        <w:tab/>
      </w:r>
      <w:r w:rsidRPr="00360872">
        <w:rPr>
          <w:sz w:val="28"/>
          <w:szCs w:val="28"/>
        </w:rPr>
        <w:t>Betekenis</w:t>
      </w:r>
    </w:p>
    <w:p w:rsidR="00360872" w:rsidRDefault="00360872" w:rsidP="00360872"/>
    <w:tbl>
      <w:tblPr>
        <w:tblW w:w="0" w:type="auto"/>
        <w:tblInd w:w="6" w:type="dxa"/>
        <w:tblLayout w:type="fixed"/>
        <w:tblCellMar>
          <w:left w:w="0" w:type="dxa"/>
          <w:right w:w="0" w:type="dxa"/>
        </w:tblCellMar>
        <w:tblLook w:val="0000" w:firstRow="0" w:lastRow="0" w:firstColumn="0" w:lastColumn="0" w:noHBand="0" w:noVBand="0"/>
      </w:tblPr>
      <w:tblGrid>
        <w:gridCol w:w="2977"/>
        <w:gridCol w:w="6024"/>
      </w:tblGrid>
      <w:tr w:rsidR="00360872" w:rsidRPr="00360872" w:rsidTr="00360872">
        <w:tblPrEx>
          <w:tblCellMar>
            <w:top w:w="0" w:type="dxa"/>
            <w:left w:w="0" w:type="dxa"/>
            <w:bottom w:w="0" w:type="dxa"/>
            <w:right w:w="0" w:type="dxa"/>
          </w:tblCellMar>
        </w:tblPrEx>
        <w:trPr>
          <w:trHeight w:hRule="exact" w:val="950"/>
        </w:trPr>
        <w:tc>
          <w:tcPr>
            <w:tcW w:w="2977" w:type="dxa"/>
            <w:tcBorders>
              <w:top w:val="single" w:sz="6" w:space="0" w:color="605470"/>
              <w:left w:val="single" w:sz="6" w:space="0" w:color="646460"/>
              <w:bottom w:val="single" w:sz="5" w:space="0" w:color="606060"/>
              <w:right w:val="single" w:sz="4" w:space="0" w:color="auto"/>
            </w:tcBorders>
          </w:tcPr>
          <w:p w:rsidR="00360872" w:rsidRPr="00360872" w:rsidRDefault="00360872" w:rsidP="00360872">
            <w:r w:rsidRPr="00360872">
              <w:t>Europees  Parlement</w:t>
            </w:r>
          </w:p>
        </w:tc>
        <w:tc>
          <w:tcPr>
            <w:tcW w:w="6024" w:type="dxa"/>
            <w:tcBorders>
              <w:top w:val="single" w:sz="5" w:space="0" w:color="605470"/>
              <w:left w:val="single" w:sz="4" w:space="0" w:color="auto"/>
              <w:bottom w:val="single" w:sz="5" w:space="0" w:color="606060"/>
              <w:right w:val="single" w:sz="5" w:space="0" w:color="676767"/>
            </w:tcBorders>
          </w:tcPr>
          <w:p w:rsidR="00360872" w:rsidRPr="00360872" w:rsidRDefault="00360872" w:rsidP="00360872">
            <w:r w:rsidRPr="00360872">
              <w:t xml:space="preserve">Een instelling van de Europese Unie die onder andere adviseert </w:t>
            </w:r>
            <w:r>
              <w:t xml:space="preserve">en </w:t>
            </w:r>
            <w:r w:rsidRPr="00360872">
              <w:t>beslist over nieuwe regels en de Europese Commissie controleert.</w:t>
            </w:r>
          </w:p>
        </w:tc>
      </w:tr>
      <w:tr w:rsidR="00360872" w:rsidRPr="00360872" w:rsidTr="00360872">
        <w:tblPrEx>
          <w:tblCellMar>
            <w:top w:w="0" w:type="dxa"/>
            <w:left w:w="0" w:type="dxa"/>
            <w:bottom w:w="0" w:type="dxa"/>
            <w:right w:w="0" w:type="dxa"/>
          </w:tblCellMar>
        </w:tblPrEx>
        <w:trPr>
          <w:trHeight w:hRule="exact" w:val="978"/>
        </w:trPr>
        <w:tc>
          <w:tcPr>
            <w:tcW w:w="2977" w:type="dxa"/>
            <w:tcBorders>
              <w:top w:val="single" w:sz="5" w:space="0" w:color="606060"/>
              <w:left w:val="single" w:sz="6" w:space="0" w:color="646460"/>
              <w:bottom w:val="single" w:sz="5" w:space="0" w:color="575757"/>
              <w:right w:val="single" w:sz="4" w:space="0" w:color="auto"/>
            </w:tcBorders>
          </w:tcPr>
          <w:p w:rsidR="00360872" w:rsidRPr="00360872" w:rsidRDefault="00360872" w:rsidP="00360872">
            <w:r w:rsidRPr="00360872">
              <w:t>Europese Commissie</w:t>
            </w:r>
          </w:p>
        </w:tc>
        <w:tc>
          <w:tcPr>
            <w:tcW w:w="6024" w:type="dxa"/>
            <w:tcBorders>
              <w:top w:val="single" w:sz="5" w:space="0" w:color="606060"/>
              <w:left w:val="single" w:sz="4" w:space="0" w:color="auto"/>
              <w:bottom w:val="single" w:sz="5" w:space="0" w:color="575757"/>
              <w:right w:val="single" w:sz="5" w:space="0" w:color="676767"/>
            </w:tcBorders>
          </w:tcPr>
          <w:p w:rsidR="00360872" w:rsidRPr="00360872" w:rsidRDefault="00360872" w:rsidP="00360872">
            <w:r w:rsidRPr="00360872">
              <w:t>Een instelling van de Europese Unie die onder andere nieuwe regels</w:t>
            </w:r>
            <w:r>
              <w:t xml:space="preserve"> </w:t>
            </w:r>
            <w:r w:rsidRPr="00360872">
              <w:t>voorstelt en controleert of lidstaten de regels naleven.</w:t>
            </w:r>
          </w:p>
        </w:tc>
      </w:tr>
      <w:tr w:rsidR="00360872" w:rsidRPr="00360872" w:rsidTr="00360872">
        <w:tblPrEx>
          <w:tblCellMar>
            <w:top w:w="0" w:type="dxa"/>
            <w:left w:w="0" w:type="dxa"/>
            <w:bottom w:w="0" w:type="dxa"/>
            <w:right w:w="0" w:type="dxa"/>
          </w:tblCellMar>
        </w:tblPrEx>
        <w:trPr>
          <w:trHeight w:hRule="exact" w:val="992"/>
        </w:trPr>
        <w:tc>
          <w:tcPr>
            <w:tcW w:w="2977" w:type="dxa"/>
            <w:tcBorders>
              <w:top w:val="single" w:sz="5" w:space="0" w:color="575757"/>
              <w:left w:val="single" w:sz="6" w:space="0" w:color="646460"/>
              <w:bottom w:val="single" w:sz="2" w:space="0" w:color="4F4F4F"/>
              <w:right w:val="single" w:sz="4" w:space="0" w:color="auto"/>
            </w:tcBorders>
          </w:tcPr>
          <w:p w:rsidR="00360872" w:rsidRPr="00360872" w:rsidRDefault="00360872" w:rsidP="00360872">
            <w:r w:rsidRPr="00360872">
              <w:t>Europese Unie (EU)</w:t>
            </w:r>
          </w:p>
        </w:tc>
        <w:tc>
          <w:tcPr>
            <w:tcW w:w="6024" w:type="dxa"/>
            <w:tcBorders>
              <w:top w:val="single" w:sz="5" w:space="0" w:color="575757"/>
              <w:left w:val="single" w:sz="4" w:space="0" w:color="auto"/>
              <w:bottom w:val="single" w:sz="2" w:space="0" w:color="4F4F4F"/>
              <w:right w:val="single" w:sz="5" w:space="0" w:color="676767"/>
            </w:tcBorders>
          </w:tcPr>
          <w:p w:rsidR="00360872" w:rsidRPr="00360872" w:rsidRDefault="00360872" w:rsidP="00360872">
            <w:r w:rsidRPr="00360872">
              <w:t>Een organisatie van Europese landen die intensief met elkaar</w:t>
            </w:r>
            <w:r>
              <w:t xml:space="preserve"> </w:t>
            </w:r>
            <w:r w:rsidRPr="00360872">
              <w:t>samenwerken, vooral op economisch en politiek gebied.</w:t>
            </w:r>
          </w:p>
        </w:tc>
      </w:tr>
      <w:tr w:rsidR="00360872" w:rsidRPr="00360872" w:rsidTr="00360872">
        <w:tblPrEx>
          <w:tblCellMar>
            <w:top w:w="0" w:type="dxa"/>
            <w:left w:w="0" w:type="dxa"/>
            <w:bottom w:w="0" w:type="dxa"/>
            <w:right w:w="0" w:type="dxa"/>
          </w:tblCellMar>
        </w:tblPrEx>
        <w:trPr>
          <w:trHeight w:hRule="exact" w:val="715"/>
        </w:trPr>
        <w:tc>
          <w:tcPr>
            <w:tcW w:w="2977" w:type="dxa"/>
            <w:tcBorders>
              <w:top w:val="single" w:sz="2" w:space="0" w:color="4F4F4F"/>
              <w:left w:val="single" w:sz="6" w:space="0" w:color="646460"/>
              <w:bottom w:val="single" w:sz="2" w:space="0" w:color="4F4F4F"/>
              <w:right w:val="single" w:sz="4" w:space="0" w:color="auto"/>
            </w:tcBorders>
          </w:tcPr>
          <w:p w:rsidR="00360872" w:rsidRPr="00360872" w:rsidRDefault="00360872" w:rsidP="00360872">
            <w:r w:rsidRPr="00360872">
              <w:t>Internationale organisatie</w:t>
            </w:r>
          </w:p>
        </w:tc>
        <w:tc>
          <w:tcPr>
            <w:tcW w:w="6024" w:type="dxa"/>
            <w:tcBorders>
              <w:top w:val="single" w:sz="2" w:space="0" w:color="4F4F4F"/>
              <w:left w:val="single" w:sz="4" w:space="0" w:color="auto"/>
              <w:bottom w:val="single" w:sz="2" w:space="0" w:color="4F4F4F"/>
              <w:right w:val="single" w:sz="5" w:space="0" w:color="676767"/>
            </w:tcBorders>
          </w:tcPr>
          <w:p w:rsidR="00360872" w:rsidRPr="00360872" w:rsidRDefault="00360872" w:rsidP="00360872">
            <w:r w:rsidRPr="00360872">
              <w:t>Een organisatie waarin verschillende landen met elkaar samenwerken.</w:t>
            </w:r>
          </w:p>
        </w:tc>
      </w:tr>
      <w:tr w:rsidR="00360872" w:rsidRPr="00360872" w:rsidTr="00360872">
        <w:tblPrEx>
          <w:tblCellMar>
            <w:top w:w="0" w:type="dxa"/>
            <w:left w:w="0" w:type="dxa"/>
            <w:bottom w:w="0" w:type="dxa"/>
            <w:right w:w="0" w:type="dxa"/>
          </w:tblCellMar>
        </w:tblPrEx>
        <w:trPr>
          <w:trHeight w:hRule="exact" w:val="839"/>
        </w:trPr>
        <w:tc>
          <w:tcPr>
            <w:tcW w:w="2977" w:type="dxa"/>
            <w:tcBorders>
              <w:top w:val="single" w:sz="2" w:space="0" w:color="4F4F4F"/>
              <w:left w:val="single" w:sz="6" w:space="0" w:color="646460"/>
              <w:bottom w:val="single" w:sz="5" w:space="0" w:color="646464"/>
              <w:right w:val="single" w:sz="4" w:space="0" w:color="auto"/>
            </w:tcBorders>
          </w:tcPr>
          <w:p w:rsidR="00360872" w:rsidRPr="00360872" w:rsidRDefault="00360872" w:rsidP="00360872">
            <w:r w:rsidRPr="00360872">
              <w:t xml:space="preserve">Noord-Atlantische </w:t>
            </w:r>
            <w:r>
              <w:t>Ver</w:t>
            </w:r>
            <w:r w:rsidRPr="00360872">
              <w:t>dragsorganisatie (NAVO)</w:t>
            </w:r>
          </w:p>
        </w:tc>
        <w:tc>
          <w:tcPr>
            <w:tcW w:w="6024" w:type="dxa"/>
            <w:tcBorders>
              <w:top w:val="single" w:sz="2" w:space="0" w:color="4F4F4F"/>
              <w:left w:val="single" w:sz="4" w:space="0" w:color="auto"/>
              <w:bottom w:val="single" w:sz="5" w:space="0" w:color="646464"/>
              <w:right w:val="single" w:sz="2" w:space="0" w:color="4F4F4B"/>
            </w:tcBorders>
          </w:tcPr>
          <w:p w:rsidR="00360872" w:rsidRPr="00360872" w:rsidRDefault="00360872" w:rsidP="00360872">
            <w:r w:rsidRPr="00360872">
              <w:t>Een internationale organisatie va n landen die op militair gebied samenwerken.</w:t>
            </w:r>
          </w:p>
        </w:tc>
      </w:tr>
      <w:tr w:rsidR="00360872" w:rsidRPr="00360872" w:rsidTr="00360872">
        <w:tblPrEx>
          <w:tblCellMar>
            <w:top w:w="0" w:type="dxa"/>
            <w:left w:w="0" w:type="dxa"/>
            <w:bottom w:w="0" w:type="dxa"/>
            <w:right w:w="0" w:type="dxa"/>
          </w:tblCellMar>
        </w:tblPrEx>
        <w:trPr>
          <w:trHeight w:hRule="exact" w:val="1296"/>
        </w:trPr>
        <w:tc>
          <w:tcPr>
            <w:tcW w:w="2977" w:type="dxa"/>
            <w:tcBorders>
              <w:top w:val="single" w:sz="5" w:space="0" w:color="646464"/>
              <w:left w:val="single" w:sz="6" w:space="0" w:color="646460"/>
              <w:bottom w:val="single" w:sz="2" w:space="0" w:color="4F4F4F"/>
              <w:right w:val="single" w:sz="4" w:space="0" w:color="auto"/>
            </w:tcBorders>
          </w:tcPr>
          <w:p w:rsidR="00360872" w:rsidRPr="00360872" w:rsidRDefault="00360872" w:rsidP="00360872">
            <w:r w:rsidRPr="00360872">
              <w:t>Raad van de Europese</w:t>
            </w:r>
          </w:p>
          <w:p w:rsidR="00360872" w:rsidRPr="00360872" w:rsidRDefault="00360872" w:rsidP="00360872">
            <w:r w:rsidRPr="00360872">
              <w:t>Unie</w:t>
            </w:r>
          </w:p>
        </w:tc>
        <w:tc>
          <w:tcPr>
            <w:tcW w:w="6024" w:type="dxa"/>
            <w:tcBorders>
              <w:top w:val="single" w:sz="5" w:space="0" w:color="646464"/>
              <w:left w:val="single" w:sz="4" w:space="0" w:color="auto"/>
              <w:bottom w:val="single" w:sz="2" w:space="0" w:color="4F4F4F"/>
              <w:right w:val="single" w:sz="2" w:space="0" w:color="4F4F4B"/>
            </w:tcBorders>
          </w:tcPr>
          <w:p w:rsidR="00360872" w:rsidRPr="00360872" w:rsidRDefault="00360872" w:rsidP="00360872">
            <w:r w:rsidRPr="00360872">
              <w:t>Een instelling van de Europese Unie die onder andere beslist over nieuwe regels, over de toetreding van nieuwe lidstaten en over de begroting van de Europese Unie.</w:t>
            </w:r>
          </w:p>
        </w:tc>
      </w:tr>
      <w:tr w:rsidR="00360872" w:rsidRPr="00360872" w:rsidTr="00360872">
        <w:tblPrEx>
          <w:tblCellMar>
            <w:top w:w="0" w:type="dxa"/>
            <w:left w:w="0" w:type="dxa"/>
            <w:bottom w:w="0" w:type="dxa"/>
            <w:right w:w="0" w:type="dxa"/>
          </w:tblCellMar>
        </w:tblPrEx>
        <w:trPr>
          <w:trHeight w:hRule="exact" w:val="987"/>
        </w:trPr>
        <w:tc>
          <w:tcPr>
            <w:tcW w:w="2977" w:type="dxa"/>
            <w:tcBorders>
              <w:top w:val="single" w:sz="2" w:space="0" w:color="4F4F4F"/>
              <w:left w:val="single" w:sz="6" w:space="0" w:color="646460"/>
              <w:bottom w:val="single" w:sz="2" w:space="0" w:color="605B5B"/>
              <w:right w:val="single" w:sz="4" w:space="0" w:color="auto"/>
            </w:tcBorders>
          </w:tcPr>
          <w:p w:rsidR="00360872" w:rsidRPr="00360872" w:rsidRDefault="00360872" w:rsidP="00360872">
            <w:r w:rsidRPr="00360872">
              <w:t>Verenigde Naties (VN)</w:t>
            </w:r>
          </w:p>
        </w:tc>
        <w:tc>
          <w:tcPr>
            <w:tcW w:w="6024" w:type="dxa"/>
            <w:tcBorders>
              <w:top w:val="single" w:sz="2" w:space="0" w:color="4F4F4F"/>
              <w:left w:val="single" w:sz="4" w:space="0" w:color="auto"/>
              <w:bottom w:val="single" w:sz="2" w:space="0" w:color="605B5B"/>
              <w:right w:val="single" w:sz="2" w:space="0" w:color="4F4F4B"/>
            </w:tcBorders>
          </w:tcPr>
          <w:p w:rsidR="00360872" w:rsidRPr="00360872" w:rsidRDefault="00360872" w:rsidP="00360872">
            <w:r w:rsidRPr="00360872">
              <w:t xml:space="preserve">Een internationale organisatie die zich onder meer inzet om de vrede te bewaren of om de vrede te herstellen in landen waar </w:t>
            </w:r>
            <w:r>
              <w:t>con</w:t>
            </w:r>
            <w:r w:rsidRPr="00360872">
              <w:t>flicten  zijn.</w:t>
            </w:r>
          </w:p>
        </w:tc>
      </w:tr>
    </w:tbl>
    <w:p w:rsidR="00360872" w:rsidRDefault="00360872" w:rsidP="00360872"/>
    <w:sectPr w:rsidR="00360872" w:rsidSect="00615A8F">
      <w:headerReference w:type="default" r:id="rId10"/>
      <w:footerReference w:type="even" r:id="rId11"/>
      <w:footerReference w:type="default" r:id="rId12"/>
      <w:headerReference w:type="first" r:id="rId13"/>
      <w:footerReference w:type="first" r:id="rId14"/>
      <w:pgSz w:w="12240" w:h="18720"/>
      <w:pgMar w:top="851" w:right="1134" w:bottom="1134"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8F" w:rsidRDefault="00615A8F">
      <w:r>
        <w:separator/>
      </w:r>
    </w:p>
  </w:endnote>
  <w:endnote w:type="continuationSeparator" w:id="0">
    <w:p w:rsidR="00615A8F" w:rsidRDefault="0061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8F" w:rsidRDefault="00615A8F">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2</w:t>
    </w:r>
    <w:r>
      <w:rPr>
        <w:rStyle w:val="FontStyle15"/>
      </w:rPr>
      <w:fldChar w:fldCharType="end"/>
    </w:r>
  </w:p>
  <w:p w:rsidR="00615A8F" w:rsidRDefault="00615A8F"/>
  <w:p w:rsidR="00615A8F" w:rsidRDefault="00615A8F"/>
  <w:p w:rsidR="00615A8F" w:rsidRDefault="00615A8F"/>
  <w:p w:rsidR="00615A8F" w:rsidRDefault="00615A8F"/>
  <w:p w:rsidR="00615A8F" w:rsidRDefault="00615A8F"/>
  <w:p w:rsidR="00330259" w:rsidRDefault="00330259"/>
  <w:p w:rsidR="00E5641B" w:rsidRDefault="00E5641B"/>
  <w:p w:rsidR="00E5641B" w:rsidRDefault="00E5641B"/>
  <w:p w:rsidR="00E5641B" w:rsidRDefault="00E564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D1" w:rsidRDefault="00615A8F" w:rsidP="006859D1">
    <w:pPr>
      <w:pStyle w:val="Voettekst"/>
      <w:jc w:val="right"/>
    </w:pPr>
    <w:r>
      <w:fldChar w:fldCharType="begin"/>
    </w:r>
    <w:r>
      <w:instrText>PAGE   \* MERGEFORMAT</w:instrText>
    </w:r>
    <w:r>
      <w:fldChar w:fldCharType="separate"/>
    </w:r>
    <w:r w:rsidR="00360872">
      <w:rPr>
        <w:noProof/>
      </w:rPr>
      <w:t>4</w:t>
    </w:r>
    <w:r>
      <w:fldChar w:fldCharType="end"/>
    </w:r>
  </w:p>
  <w:p w:rsidR="00E5641B" w:rsidRDefault="00E564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8F" w:rsidRDefault="00615A8F">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615A8F" w:rsidRDefault="00615A8F"/>
  <w:p w:rsidR="00615A8F" w:rsidRDefault="00615A8F"/>
  <w:p w:rsidR="00615A8F" w:rsidRDefault="00615A8F"/>
  <w:p w:rsidR="00615A8F" w:rsidRDefault="00615A8F"/>
  <w:p w:rsidR="00615A8F" w:rsidRDefault="00615A8F"/>
  <w:p w:rsidR="00330259" w:rsidRDefault="00330259"/>
  <w:p w:rsidR="00E5641B" w:rsidRDefault="00E5641B"/>
  <w:p w:rsidR="00E5641B" w:rsidRDefault="00E5641B"/>
  <w:p w:rsidR="00E5641B" w:rsidRDefault="00E564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8F" w:rsidRDefault="00615A8F">
      <w:r>
        <w:separator/>
      </w:r>
    </w:p>
  </w:footnote>
  <w:footnote w:type="continuationSeparator" w:id="0">
    <w:p w:rsidR="00615A8F" w:rsidRDefault="0061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1B" w:rsidRDefault="000626B9" w:rsidP="006859D1">
    <w:pPr>
      <w:pStyle w:val="Koptekst"/>
      <w:pBdr>
        <w:bottom w:val="thickThinSmallGap" w:sz="24" w:space="1" w:color="622423"/>
      </w:pBdr>
      <w:jc w:val="center"/>
      <w:rPr>
        <w:rFonts w:ascii="Cambria" w:hAnsi="Cambria"/>
        <w:sz w:val="32"/>
        <w:szCs w:val="32"/>
      </w:rPr>
    </w:pPr>
    <w:r>
      <w:rPr>
        <w:rFonts w:ascii="Cambria" w:hAnsi="Cambria"/>
        <w:sz w:val="32"/>
        <w:szCs w:val="32"/>
      </w:rPr>
      <w:t>Verenigde naties en de Europese Unie</w:t>
    </w:r>
  </w:p>
  <w:p w:rsidR="006859D1" w:rsidRPr="006859D1" w:rsidRDefault="006859D1" w:rsidP="006859D1">
    <w:pPr>
      <w:pStyle w:val="Koptekst"/>
      <w:pBdr>
        <w:bottom w:val="thickThinSmallGap" w:sz="24" w:space="1" w:color="622423"/>
      </w:pBdr>
      <w:rPr>
        <w:rFonts w:ascii="Cambria" w:hAnsi="Cambria"/>
        <w:sz w:val="32"/>
        <w:szCs w:val="32"/>
      </w:rPr>
    </w:pPr>
  </w:p>
  <w:p w:rsidR="00E5641B" w:rsidRDefault="00E5641B"/>
  <w:p w:rsidR="006859D1" w:rsidRDefault="006859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8F" w:rsidRPr="00AE4D01" w:rsidRDefault="00615A8F"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615A8F" w:rsidRDefault="00615A8F">
    <w:pPr>
      <w:pStyle w:val="Koptekst"/>
    </w:pPr>
  </w:p>
  <w:p w:rsidR="00615A8F" w:rsidRDefault="00615A8F"/>
  <w:p w:rsidR="00615A8F" w:rsidRDefault="00615A8F"/>
  <w:p w:rsidR="00615A8F" w:rsidRDefault="00615A8F"/>
  <w:p w:rsidR="00615A8F" w:rsidRDefault="00615A8F"/>
  <w:p w:rsidR="00615A8F" w:rsidRDefault="00615A8F"/>
  <w:p w:rsidR="00330259" w:rsidRDefault="00330259"/>
  <w:p w:rsidR="00E5641B" w:rsidRDefault="00E5641B"/>
  <w:p w:rsidR="00E5641B" w:rsidRDefault="00E5641B"/>
  <w:p w:rsidR="00E5641B" w:rsidRDefault="00E564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5800540"/>
    <w:multiLevelType w:val="hybridMultilevel"/>
    <w:tmpl w:val="1D66209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0068F4"/>
    <w:rsid w:val="00021660"/>
    <w:rsid w:val="000626B9"/>
    <w:rsid w:val="00195BD7"/>
    <w:rsid w:val="00304655"/>
    <w:rsid w:val="003233FE"/>
    <w:rsid w:val="00327013"/>
    <w:rsid w:val="00330259"/>
    <w:rsid w:val="0035521B"/>
    <w:rsid w:val="00360872"/>
    <w:rsid w:val="003B2C25"/>
    <w:rsid w:val="003D2AD4"/>
    <w:rsid w:val="00442AB7"/>
    <w:rsid w:val="0045262D"/>
    <w:rsid w:val="004A0706"/>
    <w:rsid w:val="004B6577"/>
    <w:rsid w:val="00533E90"/>
    <w:rsid w:val="00560916"/>
    <w:rsid w:val="005C24FB"/>
    <w:rsid w:val="00615A8F"/>
    <w:rsid w:val="006859D1"/>
    <w:rsid w:val="00703E55"/>
    <w:rsid w:val="008771F4"/>
    <w:rsid w:val="008F4D74"/>
    <w:rsid w:val="009A310B"/>
    <w:rsid w:val="00A017AD"/>
    <w:rsid w:val="00A3641C"/>
    <w:rsid w:val="00AE4D01"/>
    <w:rsid w:val="00C632D3"/>
    <w:rsid w:val="00CE4613"/>
    <w:rsid w:val="00D17106"/>
    <w:rsid w:val="00E46BAC"/>
    <w:rsid w:val="00E5641B"/>
    <w:rsid w:val="00F2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4A0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4A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FAA5-9953-4658-9FCB-D9AC25E9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7712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2</cp:revision>
  <dcterms:created xsi:type="dcterms:W3CDTF">2013-10-01T10:31:00Z</dcterms:created>
  <dcterms:modified xsi:type="dcterms:W3CDTF">2013-10-01T10:31:00Z</dcterms:modified>
</cp:coreProperties>
</file>